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4D908F4B">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275888BD">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DC1FA"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5AD24664"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[Your Organization's Name]</w:t>
      </w:r>
    </w:p>
    <w:p w14:paraId="4FE34212"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[Gift Acceptance Policy]</w:t>
      </w:r>
    </w:p>
    <w:p w14:paraId="07615B08" w14:textId="77777777" w:rsidR="000D1A4C" w:rsidRDefault="000D1A4C" w:rsidP="000D1A4C">
      <w:pPr>
        <w:rPr>
          <w:rFonts w:ascii="Calibri" w:eastAsia="Times New Roman" w:hAnsi="Calibri" w:cs="Calibri"/>
        </w:rPr>
      </w:pPr>
    </w:p>
    <w:p w14:paraId="3294B479" w14:textId="03485EE6" w:rsidR="000D1A4C" w:rsidRPr="000D1A4C" w:rsidRDefault="000D1A4C" w:rsidP="000D1A4C">
      <w:pPr>
        <w:rPr>
          <w:rFonts w:ascii="Calibri" w:eastAsia="Times New Roman" w:hAnsi="Calibri" w:cs="Calibri"/>
        </w:rPr>
      </w:pPr>
      <w:r w:rsidRPr="000D1A4C">
        <w:rPr>
          <w:rFonts w:ascii="Calibri" w:eastAsia="Times New Roman" w:hAnsi="Calibri" w:cs="Calibri"/>
        </w:rPr>
        <w:t>At [Your Organization's Name], we are grateful for the support and generosity of our donors. This policy outlines the types of gifts we accept and provides guidelines for the acceptance process. By adhering to this policy, we ensure that gifts align with our mission, comply with legal and ethical standards, and support the long-term sustainability of our organization.</w:t>
      </w:r>
    </w:p>
    <w:p w14:paraId="0DDC5370" w14:textId="77777777" w:rsidR="000D1A4C" w:rsidRPr="000D1A4C" w:rsidRDefault="000D1A4C" w:rsidP="000D1A4C">
      <w:pPr>
        <w:rPr>
          <w:rFonts w:ascii="Calibri" w:eastAsia="Times New Roman" w:hAnsi="Calibri" w:cs="Calibri"/>
          <w:b/>
          <w:bCs/>
        </w:rPr>
      </w:pPr>
      <w:r w:rsidRPr="000D1A4C">
        <w:rPr>
          <w:rFonts w:ascii="Calibri" w:eastAsia="Times New Roman" w:hAnsi="Calibri" w:cs="Calibri"/>
          <w:b/>
          <w:bCs/>
        </w:rPr>
        <w:t>Purpose:</w:t>
      </w:r>
    </w:p>
    <w:p w14:paraId="58799C1E"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1.1. The purpose of this policy is to provide guidelines for accepting gifts that support our organization's mission and are consistent with our values.</w:t>
      </w:r>
    </w:p>
    <w:p w14:paraId="4C672016"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1.2. This policy helps maintain transparency, protects the organization's reputation, and ensures compliance with legal and regulatory requirements.</w:t>
      </w:r>
    </w:p>
    <w:p w14:paraId="2B46C921" w14:textId="77777777" w:rsidR="000D1A4C" w:rsidRPr="000D1A4C" w:rsidRDefault="000D1A4C" w:rsidP="000D1A4C">
      <w:pPr>
        <w:rPr>
          <w:rFonts w:ascii="Calibri" w:eastAsia="Times New Roman" w:hAnsi="Calibri" w:cs="Calibri"/>
        </w:rPr>
      </w:pPr>
    </w:p>
    <w:p w14:paraId="559EC85C" w14:textId="77777777" w:rsidR="000D1A4C" w:rsidRPr="000D1A4C" w:rsidRDefault="000D1A4C" w:rsidP="000D1A4C">
      <w:pPr>
        <w:rPr>
          <w:rFonts w:ascii="Calibri" w:eastAsia="Times New Roman" w:hAnsi="Calibri" w:cs="Calibri"/>
          <w:b/>
          <w:bCs/>
        </w:rPr>
      </w:pPr>
      <w:r w:rsidRPr="000D1A4C">
        <w:rPr>
          <w:rFonts w:ascii="Calibri" w:eastAsia="Times New Roman" w:hAnsi="Calibri" w:cs="Calibri"/>
          <w:b/>
          <w:bCs/>
        </w:rPr>
        <w:t>Types of Acceptable Gifts:</w:t>
      </w:r>
    </w:p>
    <w:p w14:paraId="4779554D"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2.1. We accept monetary gifts, both unrestricted and designated for specific purposes that align with our mission and programs.</w:t>
      </w:r>
    </w:p>
    <w:p w14:paraId="14CA49AF"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2.2. We accept tangible gifts, such as equipment, supplies, artwork, and other items that can be used to further our mission or be converted into resources to support our programs.</w:t>
      </w:r>
    </w:p>
    <w:p w14:paraId="2F7988D4"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2.3. We accept gifts of publicly traded securities, real estate, bequests, life insurance, and other planned gifts, subject to the organization's capacity to accept and manage such gifts.</w:t>
      </w:r>
    </w:p>
    <w:p w14:paraId="11B370D8" w14:textId="0259A1BC" w:rsidR="000D1A4C" w:rsidRDefault="000D1A4C" w:rsidP="000D1A4C">
      <w:pPr>
        <w:rPr>
          <w:rFonts w:ascii="Calibri" w:eastAsia="Times New Roman" w:hAnsi="Calibri" w:cs="Calibri"/>
        </w:rPr>
      </w:pPr>
      <w:r w:rsidRPr="000D1A4C">
        <w:rPr>
          <w:rFonts w:ascii="Calibri" w:eastAsia="Times New Roman" w:hAnsi="Calibri" w:cs="Calibri"/>
        </w:rPr>
        <w:t>2.4. We may accept in-kind services or expertise that directly contribute to our programs and operations, subject to evaluation and approval.</w:t>
      </w:r>
    </w:p>
    <w:p w14:paraId="2BF579A4" w14:textId="77777777" w:rsidR="000D1A4C" w:rsidRPr="000D1A4C" w:rsidRDefault="000D1A4C" w:rsidP="000D1A4C">
      <w:pPr>
        <w:rPr>
          <w:rFonts w:ascii="Calibri" w:eastAsia="Times New Roman" w:hAnsi="Calibri" w:cs="Calibri"/>
        </w:rPr>
      </w:pPr>
    </w:p>
    <w:p w14:paraId="2BFCDB7F" w14:textId="77777777" w:rsidR="000D1A4C" w:rsidRPr="000D1A4C" w:rsidRDefault="000D1A4C" w:rsidP="000D1A4C">
      <w:pPr>
        <w:rPr>
          <w:rFonts w:ascii="Calibri" w:eastAsia="Times New Roman" w:hAnsi="Calibri" w:cs="Calibri"/>
          <w:b/>
          <w:bCs/>
        </w:rPr>
      </w:pPr>
      <w:r w:rsidRPr="000D1A4C">
        <w:rPr>
          <w:rFonts w:ascii="Calibri" w:eastAsia="Times New Roman" w:hAnsi="Calibri" w:cs="Calibri"/>
          <w:b/>
          <w:bCs/>
        </w:rPr>
        <w:t>Considerations for Gift Acceptance:</w:t>
      </w:r>
    </w:p>
    <w:p w14:paraId="1E7D667D"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3.1. The organization will consider the following factors when evaluating gift acceptance:</w:t>
      </w:r>
    </w:p>
    <w:p w14:paraId="4BD18A99"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a. Consistency with our mission, goals, and values.</w:t>
      </w:r>
    </w:p>
    <w:p w14:paraId="40BEEA78"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b. Legal and ethical considerations, including compliance with applicable laws, regulations, and industry standards.</w:t>
      </w:r>
    </w:p>
    <w:p w14:paraId="7735E418"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c. Financial and operational capacity to accept and manage the gift effectively.</w:t>
      </w:r>
    </w:p>
    <w:p w14:paraId="697C5923"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d. Potential impact on the organization's reputation, including any association with controversial or conflicting interests.</w:t>
      </w:r>
    </w:p>
    <w:p w14:paraId="7AA91D26" w14:textId="77777777" w:rsidR="000D1A4C" w:rsidRDefault="000D1A4C" w:rsidP="000D1A4C">
      <w:pPr>
        <w:rPr>
          <w:rFonts w:ascii="Calibri" w:eastAsia="Times New Roman" w:hAnsi="Calibri" w:cs="Calibri"/>
        </w:rPr>
      </w:pPr>
      <w:r w:rsidRPr="000D1A4C">
        <w:rPr>
          <w:rFonts w:ascii="Calibri" w:eastAsia="Times New Roman" w:hAnsi="Calibri" w:cs="Calibri"/>
        </w:rPr>
        <w:t>e. Potential costs, risks, and obligations associated with accepting and maintaining the gift.</w:t>
      </w:r>
    </w:p>
    <w:p w14:paraId="78CB7091" w14:textId="203A6107" w:rsidR="000D1A4C" w:rsidRPr="000D1A4C" w:rsidRDefault="000D1A4C" w:rsidP="000D1A4C">
      <w:pPr>
        <w:rPr>
          <w:rFonts w:ascii="Calibri" w:eastAsia="Times New Roman" w:hAnsi="Calibri" w:cs="Calibri"/>
        </w:rPr>
      </w:pPr>
      <w:r w:rsidRPr="000D1A4C">
        <w:rPr>
          <w:rFonts w:ascii="Calibri" w:eastAsia="Times New Roman" w:hAnsi="Calibri" w:cs="Calibri"/>
          <w:b/>
          <w:bCs/>
        </w:rPr>
        <w:lastRenderedPageBreak/>
        <w:t>Gift Acceptance Process:</w:t>
      </w:r>
    </w:p>
    <w:p w14:paraId="2FAA6629"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4.1. All potential gifts will be reviewed and evaluated by the designated authority, such as the executive director or a gift acceptance committee, before acceptance.</w:t>
      </w:r>
    </w:p>
    <w:p w14:paraId="371DF38F"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4.2. The organization may seek external advice, such as legal or financial counsel, when necessary to evaluate the suitability of complex or significant gifts.</w:t>
      </w:r>
    </w:p>
    <w:p w14:paraId="1315856D"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4.3. The acceptance or refusal of a gift will be communicated promptly and courteously to the donor, providing reasons for the decision if appropriate.</w:t>
      </w:r>
    </w:p>
    <w:p w14:paraId="3BAC5D39"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4.4. The organization reserves the right to decline any gift that does not meet the established criteria or poses a potential conflict of interest or legal risk.</w:t>
      </w:r>
    </w:p>
    <w:p w14:paraId="5E811724" w14:textId="77777777" w:rsidR="000D1A4C" w:rsidRPr="000D1A4C" w:rsidRDefault="000D1A4C" w:rsidP="000D1A4C">
      <w:pPr>
        <w:rPr>
          <w:rFonts w:ascii="Calibri" w:eastAsia="Times New Roman" w:hAnsi="Calibri" w:cs="Calibri"/>
        </w:rPr>
      </w:pPr>
    </w:p>
    <w:p w14:paraId="1961AC34" w14:textId="77777777" w:rsidR="000D1A4C" w:rsidRPr="000D1A4C" w:rsidRDefault="000D1A4C" w:rsidP="000D1A4C">
      <w:pPr>
        <w:rPr>
          <w:rFonts w:ascii="Calibri" w:eastAsia="Times New Roman" w:hAnsi="Calibri" w:cs="Calibri"/>
          <w:b/>
          <w:bCs/>
        </w:rPr>
      </w:pPr>
      <w:r w:rsidRPr="000D1A4C">
        <w:rPr>
          <w:rFonts w:ascii="Calibri" w:eastAsia="Times New Roman" w:hAnsi="Calibri" w:cs="Calibri"/>
          <w:b/>
          <w:bCs/>
        </w:rPr>
        <w:t>Stewardship and Donor Recognition:</w:t>
      </w:r>
    </w:p>
    <w:p w14:paraId="5317FE7D"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5.1. Donors will be acknowledged and recognized for their gifts, as appropriate, in alignment with the organization's donor recognition and stewardship practices.</w:t>
      </w:r>
    </w:p>
    <w:p w14:paraId="5A8AD2B5"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 xml:space="preserve">5.2. The organization will respect donor preferences regarding public recognition or </w:t>
      </w:r>
      <w:proofErr w:type="gramStart"/>
      <w:r w:rsidRPr="000D1A4C">
        <w:rPr>
          <w:rFonts w:ascii="Calibri" w:eastAsia="Times New Roman" w:hAnsi="Calibri" w:cs="Calibri"/>
        </w:rPr>
        <w:t>anonymity, and</w:t>
      </w:r>
      <w:proofErr w:type="gramEnd"/>
      <w:r w:rsidRPr="000D1A4C">
        <w:rPr>
          <w:rFonts w:ascii="Calibri" w:eastAsia="Times New Roman" w:hAnsi="Calibri" w:cs="Calibri"/>
        </w:rPr>
        <w:t xml:space="preserve"> will adhere to any legal or ethical obligations regarding donor privacy.</w:t>
      </w:r>
    </w:p>
    <w:p w14:paraId="1AC246AB" w14:textId="77777777" w:rsidR="000D1A4C" w:rsidRPr="000D1A4C" w:rsidRDefault="000D1A4C" w:rsidP="000D1A4C">
      <w:pPr>
        <w:rPr>
          <w:rFonts w:ascii="Calibri" w:eastAsia="Times New Roman" w:hAnsi="Calibri" w:cs="Calibri"/>
        </w:rPr>
      </w:pPr>
    </w:p>
    <w:p w14:paraId="2A1DCA97" w14:textId="77777777" w:rsidR="000D1A4C" w:rsidRPr="000D1A4C" w:rsidRDefault="000D1A4C" w:rsidP="000D1A4C">
      <w:pPr>
        <w:rPr>
          <w:rFonts w:ascii="Calibri" w:eastAsia="Times New Roman" w:hAnsi="Calibri" w:cs="Calibri"/>
          <w:b/>
          <w:bCs/>
        </w:rPr>
      </w:pPr>
      <w:r w:rsidRPr="000D1A4C">
        <w:rPr>
          <w:rFonts w:ascii="Calibri" w:eastAsia="Times New Roman" w:hAnsi="Calibri" w:cs="Calibri"/>
          <w:b/>
          <w:bCs/>
        </w:rPr>
        <w:t>Policy Review and Updates:</w:t>
      </w:r>
    </w:p>
    <w:p w14:paraId="53F1CCBC"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6.1. This Gift Acceptance Policy will be reviewed periodically to ensure it remains up to date with changing legal requirements and organizational needs.</w:t>
      </w:r>
    </w:p>
    <w:p w14:paraId="096CE0D5" w14:textId="30FA0334" w:rsidR="000D1A4C" w:rsidRPr="000D1A4C" w:rsidRDefault="000D1A4C" w:rsidP="000D1A4C">
      <w:pPr>
        <w:rPr>
          <w:rFonts w:ascii="Calibri" w:eastAsia="Times New Roman" w:hAnsi="Calibri" w:cs="Calibri"/>
        </w:rPr>
      </w:pPr>
      <w:r w:rsidRPr="000D1A4C">
        <w:rPr>
          <w:rFonts w:ascii="Calibri" w:eastAsia="Times New Roman" w:hAnsi="Calibri" w:cs="Calibri"/>
        </w:rPr>
        <w:t>6.2. Any updates or changes to the policy will be communicated to relevant staff members, and training will be provided as necessary.</w:t>
      </w:r>
    </w:p>
    <w:p w14:paraId="1401E86D" w14:textId="77777777" w:rsidR="000D1A4C" w:rsidRPr="000D1A4C" w:rsidRDefault="000D1A4C" w:rsidP="000D1A4C">
      <w:pPr>
        <w:rPr>
          <w:rFonts w:ascii="Calibri" w:eastAsia="Times New Roman" w:hAnsi="Calibri" w:cs="Calibri"/>
        </w:rPr>
      </w:pPr>
      <w:r w:rsidRPr="000D1A4C">
        <w:rPr>
          <w:rFonts w:ascii="Calibri" w:eastAsia="Times New Roman" w:hAnsi="Calibri" w:cs="Calibri"/>
        </w:rPr>
        <w:t>By following this Gift Acceptance Policy, we establish clear guidelines for accepting gifts that support our mission, comply with legal requirements, and align with our organization's values. The policy ensures transparency, accountability, and responsible stewardship of donor contributions. If you have any questions or require further information regarding gift acceptance, please contact the designated authority within the organization.</w:t>
      </w:r>
    </w:p>
    <w:p w14:paraId="283E52E0" w14:textId="77777777" w:rsidR="000D1A4C" w:rsidRPr="000D1A4C" w:rsidRDefault="000D1A4C" w:rsidP="000D1A4C">
      <w:pPr>
        <w:rPr>
          <w:rFonts w:ascii="Calibri" w:eastAsia="Times New Roman" w:hAnsi="Calibri" w:cs="Calibri"/>
          <w:i/>
          <w:iCs/>
        </w:rPr>
      </w:pPr>
    </w:p>
    <w:p w14:paraId="2671508B" w14:textId="3B740C4A" w:rsidR="003D4CDE" w:rsidRPr="000D1A4C" w:rsidRDefault="00044C07" w:rsidP="00044C07">
      <w:pPr>
        <w:rPr>
          <w:rFonts w:ascii="Calibri" w:eastAsia="Times New Roman" w:hAnsi="Calibri" w:cs="Calibri"/>
          <w:i/>
          <w:iCs/>
        </w:rPr>
      </w:pPr>
      <w:r w:rsidRPr="00044C07">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0D1A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77CDF" w14:textId="77777777" w:rsidR="00005CCD" w:rsidRDefault="00005CCD" w:rsidP="0032163F">
      <w:pPr>
        <w:spacing w:after="0" w:line="240" w:lineRule="auto"/>
      </w:pPr>
      <w:r>
        <w:separator/>
      </w:r>
    </w:p>
  </w:endnote>
  <w:endnote w:type="continuationSeparator" w:id="0">
    <w:p w14:paraId="653C7E53" w14:textId="77777777" w:rsidR="00005CCD" w:rsidRDefault="00005CCD"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1559" w14:textId="77777777" w:rsidR="00005CCD" w:rsidRDefault="00005CCD" w:rsidP="0032163F">
      <w:pPr>
        <w:spacing w:after="0" w:line="240" w:lineRule="auto"/>
      </w:pPr>
      <w:r>
        <w:separator/>
      </w:r>
    </w:p>
  </w:footnote>
  <w:footnote w:type="continuationSeparator" w:id="0">
    <w:p w14:paraId="213F90C4" w14:textId="77777777" w:rsidR="00005CCD" w:rsidRDefault="00005CCD"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5B59"/>
    <w:multiLevelType w:val="hybridMultilevel"/>
    <w:tmpl w:val="5C66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4E1"/>
    <w:multiLevelType w:val="hybridMultilevel"/>
    <w:tmpl w:val="45C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748628">
    <w:abstractNumId w:val="2"/>
  </w:num>
  <w:num w:numId="3" w16cid:durableId="1256287559">
    <w:abstractNumId w:val="1"/>
  </w:num>
  <w:num w:numId="4" w16cid:durableId="175678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05CCD"/>
    <w:rsid w:val="00044C07"/>
    <w:rsid w:val="000D1A4C"/>
    <w:rsid w:val="00111457"/>
    <w:rsid w:val="0019526C"/>
    <w:rsid w:val="002569A1"/>
    <w:rsid w:val="0032163F"/>
    <w:rsid w:val="0033256C"/>
    <w:rsid w:val="00365DB7"/>
    <w:rsid w:val="0038708B"/>
    <w:rsid w:val="00397F44"/>
    <w:rsid w:val="003D4CDE"/>
    <w:rsid w:val="003D5004"/>
    <w:rsid w:val="00461A6E"/>
    <w:rsid w:val="0046742A"/>
    <w:rsid w:val="004E6E93"/>
    <w:rsid w:val="005826FE"/>
    <w:rsid w:val="005D2BF7"/>
    <w:rsid w:val="007A4AF3"/>
    <w:rsid w:val="00851A65"/>
    <w:rsid w:val="008A33A8"/>
    <w:rsid w:val="008F4F5F"/>
    <w:rsid w:val="00997250"/>
    <w:rsid w:val="009E0F9B"/>
    <w:rsid w:val="009E4D63"/>
    <w:rsid w:val="00A867A5"/>
    <w:rsid w:val="00A924D3"/>
    <w:rsid w:val="00B92A79"/>
    <w:rsid w:val="00C66610"/>
    <w:rsid w:val="00CB1376"/>
    <w:rsid w:val="00D35DE5"/>
    <w:rsid w:val="00D839D1"/>
    <w:rsid w:val="00DA2A54"/>
    <w:rsid w:val="00E175DA"/>
    <w:rsid w:val="00F43AEE"/>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2024-10-08T21:32:00Z</dcterms:created>
  <dcterms:modified xsi:type="dcterms:W3CDTF">2024-10-08T21:32:00Z</dcterms:modified>
</cp:coreProperties>
</file>